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40" w:before="0" w:after="200"/>
        <w:jc w:val="left"/>
        <w:rPr/>
      </w:pPr>
      <w:r>
        <w:rPr/>
        <w:drawing>
          <wp:inline distT="0" distB="0" distL="0" distR="0">
            <wp:extent cx="5170170" cy="5170170"/>
            <wp:effectExtent l="0" t="0" r="0" b="0"/>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5170170" cy="5170170"/>
                    </a:xfrm>
                    <a:prstGeom prst="rect">
                      <a:avLst/>
                    </a:prstGeom>
                  </pic:spPr>
                </pic:pic>
              </a:graphicData>
            </a:graphic>
          </wp:inline>
        </w:drawing>
      </w:r>
    </w:p>
    <w:p>
      <w:pPr>
        <w:pStyle w:val="Normal"/>
        <w:bidi w:val="0"/>
        <w:spacing w:lineRule="auto" w:line="276" w:before="0" w:after="200"/>
        <w:jc w:val="left"/>
        <w:rPr/>
      </w:pPr>
      <w:r>
        <w:rPr>
          <w:rFonts w:ascii="Calibri" w:hAnsi="Calibri"/>
          <w:b/>
          <w:bCs/>
          <w:sz w:val="22"/>
          <w:u w:val="single"/>
        </w:rPr>
        <w:t>Club de Lectura de Tornos.  28 de octubre de 2022</w:t>
      </w:r>
    </w:p>
    <w:p>
      <w:pPr>
        <w:pStyle w:val="Normal"/>
        <w:bidi w:val="0"/>
        <w:spacing w:lineRule="auto" w:line="276" w:before="0" w:after="200"/>
        <w:jc w:val="left"/>
        <w:rPr/>
      </w:pPr>
      <w:r>
        <w:rPr>
          <w:rFonts w:ascii="Calibri" w:hAnsi="Calibri"/>
          <w:color w:val="000000"/>
          <w:sz w:val="22"/>
        </w:rPr>
        <w:t>Autor: Laetitia Colombani. Es una directora, actriz, guionista y escritora francesa nacida en Burdeos en el año 1976. Tras licenciarse en la Escuela Nacional Superior Louis Lumière, con 25 años debutó en el séptimo arte con el cortometraje Le Dernier Bip para el que escribió el guion, dirigió y actuó. Después de esto ha seguido dirigiendo, escribiendo y actuando tanto en cortos como en largometrajes.</w:t>
      </w:r>
    </w:p>
    <w:p>
      <w:pPr>
        <w:pStyle w:val="Normal"/>
        <w:bidi w:val="0"/>
        <w:spacing w:lineRule="auto" w:line="276" w:before="0" w:after="200"/>
        <w:jc w:val="left"/>
        <w:rPr/>
      </w:pPr>
      <w:r>
        <w:rPr>
          <w:rFonts w:ascii="Calibri" w:hAnsi="Calibri"/>
          <w:color w:val="000000"/>
          <w:sz w:val="22"/>
        </w:rPr>
        <w:t>Con cerca de medio millón de ejemplares vendidos en Francia y casi treinta traducciones en curso,La trenza fue uno de los fenómenos editoriales de 2017. En esta narración vibrante y conmovedora, Laetitia Colombani -guionista, directora y actriz de reconocido prestigio- aborda las historias de tres mujeres que, nacidas en continentes muy dispares, comparten unas ideas y sentimientos que las unen en un poderoso anhelo de libertad.</w:t>
      </w:r>
    </w:p>
    <w:p>
      <w:pPr>
        <w:pStyle w:val="Normal"/>
        <w:bidi w:val="0"/>
        <w:spacing w:lineRule="auto" w:line="276" w:before="0" w:after="200"/>
        <w:jc w:val="left"/>
        <w:rPr/>
      </w:pPr>
      <w:r>
        <w:rPr>
          <w:rFonts w:ascii="Calibri" w:hAnsi="Calibri"/>
          <w:b/>
          <w:color w:val="000000"/>
          <w:sz w:val="22"/>
        </w:rPr>
        <w:t>INDIA</w:t>
      </w:r>
      <w:r>
        <w:rPr>
          <w:rFonts w:ascii="Calibri" w:hAnsi="Calibri"/>
          <w:b w:val="false"/>
          <w:color w:val="000000"/>
          <w:sz w:val="22"/>
        </w:rPr>
        <w:t>. En Badlapur, la intocable Smita sobrevive recogiendo los excrementos de una casta superior. Resignada a su condición, está decidida en cambio a que su hija no siga sus pasos: la pequeña irá a la escuela y su vida será digna y provechosa, aunque para ello Smita tenga que desafiar las normas establecidas.</w:t>
      </w:r>
    </w:p>
    <w:p>
      <w:pPr>
        <w:pStyle w:val="Normal"/>
        <w:bidi w:val="0"/>
        <w:spacing w:lineRule="auto" w:line="276" w:before="0" w:after="200"/>
        <w:jc w:val="left"/>
        <w:rPr>
          <w:rFonts w:ascii="Calibri" w:hAnsi="Calibri"/>
          <w:b w:val="false"/>
          <w:b w:val="false"/>
          <w:color w:val="000000"/>
          <w:sz w:val="22"/>
        </w:rPr>
      </w:pPr>
      <w:r>
        <w:rPr>
          <w:rFonts w:ascii="Calibri" w:hAnsi="Calibri"/>
          <w:b w:val="false"/>
          <w:color w:val="000000"/>
          <w:sz w:val="22"/>
        </w:rPr>
      </w:r>
    </w:p>
    <w:p>
      <w:pPr>
        <w:pStyle w:val="Normal"/>
        <w:bidi w:val="0"/>
        <w:spacing w:lineRule="auto" w:line="276" w:before="0" w:after="200"/>
        <w:jc w:val="left"/>
        <w:rPr/>
      </w:pPr>
      <w:r>
        <w:rPr>
          <w:rFonts w:ascii="Calibri" w:hAnsi="Calibri"/>
          <w:b/>
          <w:color w:val="000000"/>
          <w:sz w:val="22"/>
        </w:rPr>
        <w:t>ITALIA</w:t>
      </w:r>
      <w:r>
        <w:rPr>
          <w:rFonts w:ascii="Calibri" w:hAnsi="Calibri"/>
          <w:b w:val="false"/>
          <w:color w:val="000000"/>
          <w:sz w:val="22"/>
        </w:rPr>
        <w:t>.A Giulia le encanta trabajar en el taller familiar, el último de Palermo que confecciona pelucas con pelo auténtico. Hubiera podido ir a la universidad, pero dejó el instituto con dieciséis años para iniciarse en los secretos de este oficio. Cuando su padre sufre un accidente y Giulia descubre que el negocio está al borde de la quiebra, afronta la adversidad con valentía y determinación.</w:t>
      </w:r>
    </w:p>
    <w:p>
      <w:pPr>
        <w:pStyle w:val="Normal"/>
        <w:bidi w:val="0"/>
        <w:spacing w:lineRule="auto" w:line="276" w:before="0" w:after="200"/>
        <w:jc w:val="left"/>
        <w:rPr>
          <w:rFonts w:ascii="Calibri" w:hAnsi="Calibri"/>
          <w:b w:val="false"/>
          <w:b w:val="false"/>
          <w:color w:val="000000"/>
          <w:sz w:val="22"/>
        </w:rPr>
      </w:pPr>
      <w:r>
        <w:rPr>
          <w:rFonts w:ascii="Calibri" w:hAnsi="Calibri"/>
          <w:b w:val="false"/>
          <w:color w:val="000000"/>
          <w:sz w:val="22"/>
        </w:rPr>
      </w:r>
    </w:p>
    <w:p>
      <w:pPr>
        <w:pStyle w:val="Normal"/>
        <w:bidi w:val="0"/>
        <w:spacing w:lineRule="auto" w:line="276" w:before="0" w:after="200"/>
        <w:jc w:val="left"/>
        <w:rPr/>
      </w:pPr>
      <w:r>
        <w:rPr>
          <w:rFonts w:ascii="Calibri" w:hAnsi="Calibri"/>
          <w:b/>
          <w:color w:val="000000"/>
          <w:sz w:val="22"/>
        </w:rPr>
        <w:t>CANADÁ</w:t>
      </w:r>
      <w:r>
        <w:rPr>
          <w:rFonts w:ascii="Calibri" w:hAnsi="Calibri"/>
          <w:b w:val="false"/>
          <w:color w:val="000000"/>
          <w:sz w:val="22"/>
        </w:rPr>
        <w:t>. Sarah es una abogada de éxito en Montreal que lo ha sacrificado todo por su carrera: dos matrimonios fallidos y tres hijos a los que no ha visto crecer. Un día, tras caer desmayada en el transcurso de un juicio, Sarah comprende que su vida ha dado un vuelco y que deberá escoger lo que de verdad le importa.</w:t>
      </w:r>
    </w:p>
    <w:p>
      <w:pPr>
        <w:pStyle w:val="Normal"/>
        <w:bidi w:val="0"/>
        <w:spacing w:lineRule="auto" w:line="276" w:before="0" w:after="200"/>
        <w:jc w:val="left"/>
        <w:rPr>
          <w:rFonts w:ascii="Calibri" w:hAnsi="Calibri"/>
          <w:b w:val="false"/>
          <w:b w:val="false"/>
          <w:color w:val="000000"/>
          <w:sz w:val="22"/>
        </w:rPr>
      </w:pPr>
      <w:r>
        <w:rPr>
          <w:rFonts w:ascii="Calibri" w:hAnsi="Calibri"/>
          <w:b w:val="false"/>
          <w:color w:val="000000"/>
          <w:sz w:val="22"/>
        </w:rPr>
      </w:r>
    </w:p>
    <w:p>
      <w:pPr>
        <w:pStyle w:val="Normal"/>
        <w:bidi w:val="0"/>
        <w:spacing w:lineRule="auto" w:line="276" w:before="0" w:after="200"/>
        <w:jc w:val="left"/>
        <w:rPr/>
      </w:pPr>
      <w:r>
        <w:rPr>
          <w:rFonts w:ascii="Calibri" w:hAnsi="Calibri"/>
          <w:b w:val="false"/>
          <w:color w:val="000000"/>
          <w:sz w:val="22"/>
        </w:rPr>
        <w:t>Smita, Giulia y Sarah no se conocen, pero tienen en común el empuje y el tesón de las mujeres que rechazan lo que el destino les ha reservado y se rebelan contra las circunstancias que las oprimen. Como hilos invisibles, sus caminos se entrelazan, formando una trenza que simboliza la voluntad inquebrantable de vivir con esperanza e ilusión.</w:t>
      </w:r>
    </w:p>
    <w:p>
      <w:pPr>
        <w:pStyle w:val="Normal"/>
        <w:bidi w:val="0"/>
        <w:spacing w:lineRule="auto" w:line="276" w:before="0" w:after="200"/>
        <w:jc w:val="left"/>
        <w:rPr/>
      </w:pPr>
      <w:r>
        <w:rPr>
          <w:rFonts w:ascii="Calibri" w:hAnsi="Calibri"/>
          <w:b/>
          <w:bCs/>
          <w:color w:val="000000"/>
          <w:sz w:val="22"/>
        </w:rPr>
        <w:t>COMENTARIOS</w:t>
      </w:r>
    </w:p>
    <w:p>
      <w:pPr>
        <w:pStyle w:val="Normal"/>
        <w:bidi w:val="0"/>
        <w:spacing w:lineRule="auto" w:line="276" w:before="0" w:after="200"/>
        <w:jc w:val="left"/>
        <w:rPr/>
      </w:pPr>
      <w:r>
        <w:rPr>
          <w:rFonts w:ascii="Calibri" w:hAnsi="Calibri"/>
          <w:b w:val="false"/>
          <w:bCs w:val="false"/>
          <w:color w:val="000000"/>
          <w:sz w:val="22"/>
        </w:rPr>
        <w:t>El libro enlaza, a través de diferentes culturas (India, Norte América y Europa), las condiciones en las que viven las mujeres, el concepto que en cada una tienen de éstas y la influencia que sus decisiones tendrán en cada una de las tres protagonistas.</w:t>
      </w:r>
    </w:p>
    <w:p>
      <w:pPr>
        <w:pStyle w:val="Normal"/>
        <w:bidi w:val="0"/>
        <w:spacing w:lineRule="auto" w:line="276" w:before="0" w:after="200"/>
        <w:jc w:val="left"/>
        <w:rPr/>
      </w:pPr>
      <w:r>
        <w:rPr>
          <w:rFonts w:ascii="Calibri" w:hAnsi="Calibri"/>
          <w:b w:val="false"/>
          <w:bCs w:val="false"/>
          <w:color w:val="000000"/>
          <w:sz w:val="22"/>
        </w:rPr>
        <w:t>De paso nos acerca a una cultura tan lejana y diferente como la India y, en este caso, quiénes son “los intocables” o parias, la marginación que sufren y el duro destino que tienen que afrontar sobre todo las mujeres y, por ende, su descendencia.</w:t>
      </w:r>
    </w:p>
    <w:p>
      <w:pPr>
        <w:pStyle w:val="Normal"/>
        <w:bidi w:val="0"/>
        <w:spacing w:lineRule="auto" w:line="276" w:before="0" w:after="200"/>
        <w:jc w:val="left"/>
        <w:rPr/>
      </w:pPr>
      <w:r>
        <w:rPr>
          <w:rFonts w:ascii="Calibri" w:hAnsi="Calibri"/>
          <w:b w:val="false"/>
          <w:bCs w:val="false"/>
          <w:color w:val="000000"/>
          <w:sz w:val="22"/>
        </w:rPr>
        <w:t>Los parias son en su mayoría pobres y suponen el 16 % de la población de la India, además de ser considerados impuros por el hinduismo, religión a la que pertenece el 80,5 % de la población de la India.</w:t>
      </w:r>
    </w:p>
    <w:p>
      <w:pPr>
        <w:pStyle w:val="Normal"/>
        <w:bidi w:val="0"/>
        <w:spacing w:lineRule="auto" w:line="276" w:before="0" w:after="200"/>
        <w:jc w:val="left"/>
        <w:rPr/>
      </w:pPr>
      <w:r>
        <w:rPr>
          <w:rFonts w:ascii="Calibri" w:hAnsi="Calibri"/>
          <w:b w:val="false"/>
          <w:bCs w:val="false"/>
          <w:color w:val="000000"/>
          <w:sz w:val="22"/>
        </w:rPr>
        <w:t>Los parias son aquellas personas que, de acuerdo con las creencias hindúes tradicionales, no pertenecen a ninguna de las cuatro varnas. Se conoce como varna a la creencia de que las personas fueron creadas tomando distintas partes del cuerpo de la divinidad Púrusha.</w:t>
      </w:r>
    </w:p>
    <w:p>
      <w:pPr>
        <w:pStyle w:val="Normal"/>
        <w:bidi w:val="0"/>
        <w:spacing w:lineRule="auto" w:line="276" w:before="0" w:after="200"/>
        <w:jc w:val="left"/>
        <w:rPr/>
      </w:pPr>
      <w:r>
        <w:rPr>
          <w:rFonts w:ascii="Calibri" w:hAnsi="Calibri"/>
          <w:b w:val="false"/>
          <w:bCs w:val="false"/>
          <w:color w:val="000000"/>
          <w:sz w:val="22"/>
        </w:rPr>
        <w:t>También llamados dalits, son a menudo víctimas de la violencia, con linchamientos, asesinatos y violaciones. La discriminación por las castas superiores todavía permanece en el medio rural y en la esfera privada.</w:t>
      </w:r>
    </w:p>
    <w:p>
      <w:pPr>
        <w:pStyle w:val="Normal"/>
        <w:bidi w:val="0"/>
        <w:spacing w:lineRule="auto" w:line="276" w:before="0" w:after="200"/>
        <w:jc w:val="left"/>
        <w:rPr/>
      </w:pPr>
      <w:r>
        <w:rPr>
          <w:rFonts w:ascii="Calibri" w:hAnsi="Calibri"/>
          <w:b w:val="false"/>
          <w:bCs w:val="false"/>
          <w:color w:val="000000"/>
          <w:sz w:val="22"/>
        </w:rPr>
        <w:t>El esfuerzo y la valentía de Smita para dejar atrás todo lo que representa su casta y poder dar una educación a su hija, aún a riesgo de perder su vida, ha admirado a todas las participantes en el grupo, así como la empatía de la siciliana Giulia con las trabajadoras de la empresa de su padre, la forma en que vive el amor y la ayuda inesperada que le llega a través del inmigrante de quien se enamora.</w:t>
      </w:r>
    </w:p>
    <w:p>
      <w:pPr>
        <w:pStyle w:val="Ttulo2"/>
        <w:bidi w:val="0"/>
        <w:spacing w:lineRule="auto" w:line="276" w:before="0" w:after="200"/>
        <w:jc w:val="left"/>
        <w:rPr/>
      </w:pPr>
      <w:r>
        <w:rPr>
          <w:rFonts w:ascii="Calibri" w:hAnsi="Calibri"/>
          <w:b w:val="false"/>
          <w:bCs w:val="false"/>
          <w:i w:val="false"/>
          <w:caps w:val="false"/>
          <w:smallCaps w:val="false"/>
          <w:color w:val="000000"/>
          <w:spacing w:val="0"/>
          <w:sz w:val="22"/>
        </w:rPr>
        <w:t>En el libro también se pone de manifiesto la lucha y el esfuerzo de las mujeres por ascender en sus puestos de trabajo, como le ocurre a la protagonista canadiense para lograr un puesto de socia en un despacho de abogados.</w:t>
      </w:r>
    </w:p>
    <w:p>
      <w:pPr>
        <w:pStyle w:val="Cuerpodetexto"/>
        <w:bidi w:val="0"/>
        <w:spacing w:lineRule="auto" w:line="276" w:before="0" w:after="200"/>
        <w:jc w:val="left"/>
        <w:rPr/>
      </w:pPr>
      <w:r>
        <w:rPr>
          <w:rFonts w:ascii="Calibri" w:hAnsi="Calibri"/>
          <w:b w:val="false"/>
          <w:bCs w:val="false"/>
          <w:i w:val="false"/>
          <w:caps w:val="false"/>
          <w:smallCaps w:val="false"/>
          <w:color w:val="000000"/>
          <w:spacing w:val="0"/>
          <w:sz w:val="22"/>
        </w:rPr>
        <w:t>Es el llamado techo de cristal, un obstáculo para el crecimiento y presencia de las mujeres en las organizaciones.</w:t>
      </w:r>
    </w:p>
    <w:p>
      <w:pPr>
        <w:pStyle w:val="Cuerpodetexto"/>
        <w:bidi w:val="0"/>
        <w:spacing w:lineRule="auto" w:line="276" w:before="0" w:after="200"/>
        <w:jc w:val="left"/>
        <w:rPr/>
      </w:pPr>
      <w:r>
        <w:rPr>
          <w:rFonts w:ascii="Calibri" w:hAnsi="Calibri"/>
          <w:b w:val="false"/>
          <w:bCs w:val="false"/>
          <w:i w:val="false"/>
          <w:caps w:val="false"/>
          <w:smallCaps w:val="false"/>
          <w:color w:val="000000"/>
          <w:spacing w:val="0"/>
          <w:sz w:val="22"/>
        </w:rPr>
        <w:t>En España, las mujeres apenas representan el 20 % de los socios de los grandes bufetes, según datos recabados por El Confidencial de 30 de los mayores bufetes de la abogacía de los negocios del país.</w:t>
      </w:r>
    </w:p>
    <w:p>
      <w:pPr>
        <w:pStyle w:val="Cuerpodetexto"/>
        <w:bidi w:val="0"/>
        <w:spacing w:lineRule="auto" w:line="276" w:before="0" w:after="200"/>
        <w:jc w:val="left"/>
        <w:rPr/>
      </w:pPr>
      <w:r>
        <w:rPr>
          <w:rFonts w:ascii="Calibri" w:hAnsi="Calibri"/>
          <w:b w:val="false"/>
          <w:bCs w:val="false"/>
          <w:i w:val="false"/>
          <w:caps w:val="false"/>
          <w:smallCaps w:val="false"/>
          <w:color w:val="000000"/>
          <w:spacing w:val="0"/>
          <w:sz w:val="22"/>
        </w:rPr>
        <w:t>Las mujeres, además de desempeñar un trabajo remunerado en horario laboral, suman y acumulan todas o gran parte de las tareas del trabajo doméstico-familiar, no compartido por los hompres. Se le denomina el “riesgo de doble presencia” y es una fuente de estrés.</w:t>
      </w:r>
    </w:p>
    <w:p>
      <w:pPr>
        <w:pStyle w:val="Cuerpodetexto"/>
        <w:bidi w:val="0"/>
        <w:spacing w:lineRule="auto" w:line="276" w:before="0" w:after="200"/>
        <w:jc w:val="left"/>
        <w:rPr/>
      </w:pPr>
      <w:r>
        <w:rPr>
          <w:rFonts w:ascii="Calibri" w:hAnsi="Calibri"/>
          <w:b w:val="false"/>
          <w:bCs w:val="false"/>
          <w:i w:val="false"/>
          <w:caps w:val="false"/>
          <w:smallCaps w:val="false"/>
          <w:color w:val="000000"/>
          <w:spacing w:val="0"/>
          <w:sz w:val="22"/>
        </w:rPr>
        <w:t xml:space="preserve">Un factor que sufre y contra el que lucha la abogada canadiense, al que se suma la necesidad de esconder que padece cáncer. </w:t>
      </w:r>
    </w:p>
    <w:p>
      <w:pPr>
        <w:pStyle w:val="Cuerpodetexto"/>
        <w:bidi w:val="0"/>
        <w:spacing w:lineRule="auto" w:line="276" w:before="0" w:after="200"/>
        <w:jc w:val="left"/>
        <w:rPr/>
      </w:pPr>
      <w:r>
        <w:rPr>
          <w:rFonts w:ascii="Calibri" w:hAnsi="Calibri"/>
          <w:b w:val="false"/>
          <w:bCs w:val="false"/>
          <w:i w:val="false"/>
          <w:caps w:val="false"/>
          <w:smallCaps w:val="false"/>
          <w:color w:val="000000"/>
          <w:spacing w:val="0"/>
          <w:sz w:val="22"/>
        </w:rPr>
        <w:t>Esta postura y la de poner su profesión por encima de su familia no ha gustado a todas las lectoras porque piensan que es egoísta.</w:t>
      </w:r>
    </w:p>
    <w:p>
      <w:pPr>
        <w:pStyle w:val="Normal"/>
        <w:bidi w:val="0"/>
        <w:spacing w:lineRule="auto" w:line="276" w:before="0" w:after="200"/>
        <w:jc w:val="left"/>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7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s-E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es-ES" w:eastAsia="zh-CN" w:bidi="hi-IN"/>
    </w:rPr>
  </w:style>
  <w:style w:type="paragraph" w:styleId="Ttulo2">
    <w:name w:val="Heading 2"/>
    <w:basedOn w:val="Ttulo"/>
    <w:qFormat/>
    <w:pPr>
      <w:keepNext w:val="true"/>
      <w:spacing w:before="200" w:after="120"/>
    </w:pPr>
    <w:rPr>
      <w:rFonts w:ascii="Liberation Sans" w:hAnsi="Liberation Sans" w:eastAsia="Microsoft YaHei"/>
      <w:b/>
      <w:bCs/>
      <w:sz w:val="36"/>
      <w:szCs w:val="36"/>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LibreOffice/7.3.6.2$Windows_X86_64 LibreOffice_project/c28ca90fd6e1a19e189fc16c05f8f8924961e12e</Application>
  <AppVersion>15.0000</AppVersion>
  <Pages>3</Pages>
  <Words>848</Words>
  <Characters>4062</Characters>
  <CharactersWithSpaces>4892</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2022-11-04T20:00:21Z</dcterms:created>
  <dc:creator/>
  <dc:description/>
  <dc:language>es-ES</dc:language>
  <cp:lastModifiedBy/>
  <dcterms:modified xsi:type="dcterms:W3CDTF">2022-11-04T20:03:33Z</dcterms:modified>
  <cp:revision>1</cp:revision>
  <dc:subject/>
  <dc:title/>
</cp:coreProperties>
</file>